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904F64">
        <w:rPr>
          <w:rFonts w:ascii="Georgia" w:hAnsi="Georgia"/>
          <w:b/>
          <w:sz w:val="52"/>
          <w:szCs w:val="52"/>
        </w:rPr>
        <w:t>19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904F64" w:rsidRPr="00904F64">
        <w:rPr>
          <w:rFonts w:ascii="Georgia" w:hAnsi="Georgia"/>
          <w:b/>
          <w:sz w:val="36"/>
        </w:rPr>
        <w:t>Robte to, čo hovorím</w:t>
      </w:r>
      <w:r w:rsidRPr="00EB7A70">
        <w:rPr>
          <w:rFonts w:ascii="Georgia" w:hAnsi="Georgia"/>
          <w:b/>
          <w:sz w:val="36"/>
        </w:rPr>
        <w:t>”</w:t>
      </w:r>
    </w:p>
    <w:tbl>
      <w:tblPr>
        <w:tblStyle w:val="Tabela-Siatka"/>
        <w:tblW w:w="0" w:type="auto"/>
        <w:tblLook w:val="04A0"/>
      </w:tblPr>
      <w:tblGrid>
        <w:gridCol w:w="1965"/>
        <w:gridCol w:w="7323"/>
      </w:tblGrid>
      <w:tr w:rsidR="003C1727" w:rsidRPr="003C1727" w:rsidTr="00B30661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B30661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510" w:type="dxa"/>
            <w:vAlign w:val="center"/>
          </w:tcPr>
          <w:p w:rsidR="003C1727" w:rsidRPr="003C1727" w:rsidRDefault="00904F64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</w:rPr>
              <w:t>Robte to, čo hovorím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Žiacistrednejškoly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Učebňa</w:t>
            </w:r>
          </w:p>
        </w:tc>
      </w:tr>
      <w:tr w:rsidR="003C1727" w:rsidRPr="00904F64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51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547"/>
            </w:tblGrid>
            <w:tr w:rsidR="003C1727" w:rsidRPr="00904F64" w:rsidTr="00B30661">
              <w:trPr>
                <w:trHeight w:val="200"/>
              </w:trPr>
              <w:tc>
                <w:tcPr>
                  <w:tcW w:w="0" w:type="auto"/>
                </w:tcPr>
                <w:p w:rsidR="00904F64" w:rsidRDefault="00904F64" w:rsidP="00904F64">
                  <w:pPr>
                    <w:rPr>
                      <w:rFonts w:ascii="Georgia" w:hAnsi="Georgia" w:cstheme="minorHAnsi"/>
                      <w:sz w:val="20"/>
                      <w:szCs w:val="20"/>
                    </w:rPr>
                  </w:pPr>
                  <w:r w:rsidRPr="00904F64">
                    <w:rPr>
                      <w:rFonts w:ascii="Georgia" w:hAnsi="Georgia" w:cstheme="minorHAnsi"/>
                      <w:sz w:val="20"/>
                      <w:szCs w:val="20"/>
                    </w:rPr>
                    <w:t>- upriamenie pozornosti š</w:t>
                  </w:r>
                  <w:r>
                    <w:rPr>
                      <w:rFonts w:ascii="Georgia" w:hAnsi="Georgia" w:cstheme="minorHAnsi"/>
                      <w:sz w:val="20"/>
                      <w:szCs w:val="20"/>
                    </w:rPr>
                    <w:t>tudentov na komunikačné metódy,</w:t>
                  </w:r>
                </w:p>
                <w:p w:rsidR="00904F64" w:rsidRPr="00904F64" w:rsidRDefault="00904F64" w:rsidP="00904F64">
                  <w:pPr>
                    <w:rPr>
                      <w:rFonts w:ascii="Georgia" w:hAnsi="Georgia" w:cstheme="minorHAnsi"/>
                      <w:sz w:val="20"/>
                      <w:szCs w:val="20"/>
                    </w:rPr>
                  </w:pPr>
                  <w:r w:rsidRPr="00904F64">
                    <w:rPr>
                      <w:rFonts w:ascii="Georgia" w:hAnsi="Georgia" w:cstheme="minorHAnsi"/>
                      <w:sz w:val="20"/>
                      <w:szCs w:val="20"/>
                    </w:rPr>
                    <w:t>- rozvoj zručností aktívneho počúvania,</w:t>
                  </w:r>
                </w:p>
                <w:p w:rsidR="003C1727" w:rsidRPr="00904F64" w:rsidRDefault="00904F64" w:rsidP="00904F64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  <w:r w:rsidRPr="00904F64">
                    <w:rPr>
                      <w:rFonts w:ascii="Georgia" w:hAnsi="Georgia" w:cstheme="minorHAnsi"/>
                      <w:sz w:val="20"/>
                      <w:szCs w:val="20"/>
                    </w:rPr>
                    <w:t>- upozorňovať študentov na dôsledky vyplývajúce z porúch komunikácie</w:t>
                  </w:r>
                </w:p>
              </w:tc>
            </w:tr>
            <w:tr w:rsidR="003C1727" w:rsidRPr="00904F64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904F64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510" w:type="dxa"/>
          </w:tcPr>
          <w:p w:rsidR="00904F64" w:rsidRPr="00904F64" w:rsidRDefault="00904F64" w:rsidP="00904F6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Študenti vysvetlia, aké aktívne počúvanie je</w:t>
            </w:r>
          </w:p>
          <w:p w:rsidR="00904F64" w:rsidRPr="00904F64" w:rsidRDefault="00904F64" w:rsidP="00904F6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Študenti rozpoznávajú štýly komunikácie</w:t>
            </w:r>
          </w:p>
          <w:p w:rsidR="003C1727" w:rsidRPr="003C1727" w:rsidRDefault="00904F64" w:rsidP="00904F64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Študenti budú môcť aktívne počúvať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510" w:type="dxa"/>
            <w:vAlign w:val="center"/>
          </w:tcPr>
          <w:p w:rsidR="00904F64" w:rsidRPr="00904F64" w:rsidRDefault="00904F64" w:rsidP="00904F6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Prvky prednášky,</w:t>
            </w:r>
          </w:p>
          <w:p w:rsidR="003C1727" w:rsidRPr="003C1727" w:rsidRDefault="00904F64" w:rsidP="00904F64">
            <w:pPr>
              <w:rPr>
                <w:rFonts w:ascii="Georgia" w:hAnsi="Georgia" w:cstheme="minorHAnsi"/>
                <w:sz w:val="20"/>
                <w:szCs w:val="20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Diskusia, cvičenia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skupinovápráca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510" w:type="dxa"/>
            <w:vAlign w:val="center"/>
          </w:tcPr>
          <w:p w:rsidR="003C1727" w:rsidRPr="003C1727" w:rsidRDefault="00904F64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</w:rPr>
              <w:t>kreslenie, A4 listy papiera, perá alebo ceruzky, plagát alebo multimediálna prezentácia</w:t>
            </w:r>
          </w:p>
        </w:tc>
      </w:tr>
      <w:tr w:rsidR="003C1727" w:rsidRPr="003C1727" w:rsidTr="00B30661">
        <w:tc>
          <w:tcPr>
            <w:tcW w:w="9062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904F64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5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07"/>
            </w:tblGrid>
            <w:tr w:rsidR="003C1727" w:rsidRPr="00904F64" w:rsidTr="00B30661">
              <w:trPr>
                <w:trHeight w:val="530"/>
              </w:trPr>
              <w:tc>
                <w:tcPr>
                  <w:tcW w:w="0" w:type="auto"/>
                </w:tcPr>
                <w:p w:rsidR="003C1727" w:rsidRPr="003C1727" w:rsidRDefault="00904F64" w:rsidP="00B30661">
                  <w:pPr>
                    <w:autoSpaceDE w:val="0"/>
                    <w:autoSpaceDN w:val="0"/>
                    <w:adjustRightInd w:val="0"/>
                    <w:rPr>
                      <w:rFonts w:ascii="Georgia" w:hAnsi="Georgia" w:cstheme="minorHAnsi"/>
                      <w:color w:val="000000"/>
                      <w:sz w:val="20"/>
                      <w:szCs w:val="20"/>
                      <w:lang w:val="sk-SK"/>
                    </w:rPr>
                  </w:pPr>
                  <w:r w:rsidRPr="00904F64"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  <w:t>Učiteľ pozýva dobrovoľníka, ktorého úlohou bude opisovať kresbu ostatným účastníkom, ktorí by ich mali znovu vytvoriť, založený iba na verbálnom vzťahu.</w:t>
                  </w:r>
                </w:p>
              </w:tc>
            </w:tr>
          </w:tbl>
          <w:p w:rsidR="003C1727" w:rsidRPr="003C1727" w:rsidRDefault="003C1727" w:rsidP="00B30661">
            <w:pPr>
              <w:rPr>
                <w:rFonts w:ascii="Georgia" w:hAnsi="Georgia" w:cstheme="minorHAnsi"/>
                <w:sz w:val="18"/>
                <w:szCs w:val="18"/>
                <w:lang w:val="sk-SK"/>
              </w:rPr>
            </w:pPr>
          </w:p>
        </w:tc>
      </w:tr>
      <w:tr w:rsidR="003C1727" w:rsidRPr="00904F64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510" w:type="dxa"/>
            <w:vAlign w:val="center"/>
          </w:tcPr>
          <w:p w:rsidR="003C1727" w:rsidRPr="0097718F" w:rsidRDefault="0097718F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718F">
              <w:rPr>
                <w:rFonts w:ascii="Georgia" w:hAnsi="Georgia"/>
                <w:lang w:val="sk-SK"/>
              </w:rPr>
              <w:t>Iba osoba, ktorá popisuje výkres, môže počas cvičenia hovoriť. Účastníci dokončia svoju prácu, keď dobrovoľník oznamuje, že dokončil popis a dostane kópiu výkresu na porovnanie s jeho vlastnou.</w:t>
            </w:r>
            <w:r w:rsidRPr="0097718F">
              <w:rPr>
                <w:rFonts w:ascii="Georgia" w:hAnsi="Georgia"/>
                <w:lang w:val="sk-SK"/>
              </w:rPr>
              <w:br/>
              <w:t>Vodca sa pýta na nasledujúce otázky:</w:t>
            </w:r>
            <w:r w:rsidRPr="0097718F">
              <w:rPr>
                <w:rFonts w:ascii="Georgia" w:hAnsi="Georgia"/>
                <w:lang w:val="sk-SK"/>
              </w:rPr>
              <w:br/>
              <w:t>- Ako môžete vysvetliť rozdiely vytvorené na výkresoch, pretože všetci účastníci dostali rovnakú inštrukciu na kreslenie?</w:t>
            </w:r>
            <w:r w:rsidRPr="0097718F">
              <w:rPr>
                <w:rFonts w:ascii="Georgia" w:hAnsi="Georgia"/>
                <w:lang w:val="sk-SK"/>
              </w:rPr>
              <w:br/>
              <w:t>- Čo by to pomohlo lepšie?</w:t>
            </w:r>
            <w:r w:rsidRPr="0097718F">
              <w:rPr>
                <w:rFonts w:ascii="Georgia" w:hAnsi="Georgia"/>
                <w:lang w:val="sk-SK"/>
              </w:rPr>
              <w:br/>
              <w:t>- Aký bol pokrok osoby, ktorej kresba je najpodobnejšia ako originál?</w:t>
            </w:r>
            <w:r w:rsidRPr="0097718F">
              <w:rPr>
                <w:rFonts w:ascii="Georgia" w:hAnsi="Georgia" w:cstheme="minorHAnsi"/>
                <w:sz w:val="20"/>
                <w:szCs w:val="20"/>
                <w:lang w:val="sk-SK"/>
              </w:rPr>
              <w:t xml:space="preserve"> </w:t>
            </w:r>
          </w:p>
        </w:tc>
      </w:tr>
      <w:tr w:rsidR="003C1727" w:rsidRPr="0097718F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510" w:type="dxa"/>
            <w:vAlign w:val="center"/>
          </w:tcPr>
          <w:p w:rsidR="003C1727" w:rsidRPr="0097718F" w:rsidRDefault="0097718F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718F">
              <w:rPr>
                <w:rFonts w:ascii="Georgia" w:hAnsi="Georgia" w:cstheme="minorHAnsi"/>
                <w:sz w:val="20"/>
                <w:szCs w:val="20"/>
                <w:lang w:val="sk-SK"/>
              </w:rPr>
              <w:t xml:space="preserve">Vedúci používajúci plagát / plagát č. 10.1 / alebo multimediálnu prezentáciu: http: //www.gpg.gda.pl/~krzyte/students/1___Analiza_elementow_komunikacji.pdf sumarizuje cvičenie venujúc pozornosť skutočnosti, že ak osoba, ktorá odosiela správu / informácie neočakáva informácie spätnú väzbu alebo ju nemôže prijať (informácie v médiách, správa na platforme), potom existuje jednostranná komunikácia. Je účinný, keď sa príjemca zameriava na prijímanie krátkeho a </w:t>
            </w:r>
            <w:r w:rsidRPr="0097718F">
              <w:rPr>
                <w:rFonts w:ascii="Georgia" w:hAnsi="Georgia" w:cstheme="minorHAnsi"/>
                <w:sz w:val="20"/>
                <w:szCs w:val="20"/>
                <w:lang w:val="sk-SK"/>
              </w:rPr>
              <w:lastRenderedPageBreak/>
              <w:t>špecifického odkazu. Nevýhodou takéhoto druhu komunikácie je neschopnosť skontrolovať, ako príjemca pochopil správu a či bola vôbec počuť. V bilaterálnej komunikácii dostane odosielateľ spätnú väzbu od príjemcu a má možnosť skontrolovať úroveň pochopenia jeho obsahu.</w:t>
            </w:r>
            <w:r>
              <w:rPr>
                <w:rFonts w:ascii="Georgia" w:hAnsi="Georgia" w:cstheme="minorHAnsi"/>
                <w:sz w:val="20"/>
                <w:szCs w:val="20"/>
                <w:lang w:val="sk-SK"/>
              </w:rPr>
              <w:t xml:space="preserve"> </w:t>
            </w:r>
            <w:r w:rsidRPr="0097718F">
              <w:rPr>
                <w:rFonts w:ascii="Georgia" w:hAnsi="Georgia" w:cstheme="minorHAnsi"/>
                <w:sz w:val="20"/>
                <w:szCs w:val="20"/>
                <w:lang w:val="sk-SK"/>
              </w:rPr>
              <w:t>Osoba, ktorá úspešne komunikuje, je zároveň dobrým rečníkom (odosielateľom správy) a poslucháčom (príjemcom správy). Okrem toho všetci komunikujú a vysielajú signály súčasne - prenášajú určité informácie a dostávajú odpoveď účastníka.</w:t>
            </w:r>
          </w:p>
        </w:tc>
      </w:tr>
      <w:tr w:rsidR="003C1727" w:rsidRPr="0097718F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Domáca úloha</w:t>
            </w:r>
          </w:p>
        </w:tc>
        <w:tc>
          <w:tcPr>
            <w:tcW w:w="6510" w:type="dxa"/>
            <w:vAlign w:val="center"/>
          </w:tcPr>
          <w:p w:rsidR="003C1727" w:rsidRPr="0097718F" w:rsidRDefault="00B52A71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B52A71">
              <w:rPr>
                <w:rFonts w:ascii="Georgia" w:hAnsi="Georgia" w:cstheme="minorHAnsi"/>
                <w:sz w:val="20"/>
                <w:szCs w:val="20"/>
                <w:lang w:val="sk-SK"/>
              </w:rPr>
              <w:t>Nahraďte neverbálne známky aktívneho počúvania</w:t>
            </w:r>
          </w:p>
        </w:tc>
      </w:tr>
      <w:tr w:rsidR="003C1727" w:rsidRPr="00B52A71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510" w:type="dxa"/>
            <w:vAlign w:val="center"/>
          </w:tcPr>
          <w:p w:rsidR="003C1727" w:rsidRPr="00B52A71" w:rsidRDefault="00B52A71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718F">
              <w:rPr>
                <w:rFonts w:ascii="Georgia" w:hAnsi="Georgia" w:cstheme="minorHAnsi"/>
                <w:sz w:val="20"/>
                <w:szCs w:val="20"/>
                <w:lang w:val="sk-SK"/>
              </w:rPr>
              <w:t>Na získanie spätnej väzby o účinkoch a atraktívnosti kurzu inštruktor na palube nalepí 2 listy A3, na ktorých sú: obrys kufra a obrys koša. Žiada študentov, aby: vložili do obrysu kufra to, čo sa im najviac páčilo v triede, čo sa naučili, čo si s nimi chcú vziať, v obryse symbolického koša na odpad, ktorý hodili (napísali) to, čo sa im nepáčilo alebo sa im páčilo nebudú užitočné.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DAA" w:rsidRDefault="00034DAA" w:rsidP="000537EF">
      <w:pPr>
        <w:spacing w:after="0" w:line="240" w:lineRule="auto"/>
      </w:pPr>
      <w:r>
        <w:separator/>
      </w:r>
    </w:p>
  </w:endnote>
  <w:endnote w:type="continuationSeparator" w:id="1">
    <w:p w:rsidR="00034DAA" w:rsidRDefault="00034DAA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4735" w:rsidRPr="00594735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DAA" w:rsidRDefault="00034DAA" w:rsidP="000537EF">
      <w:pPr>
        <w:spacing w:after="0" w:line="240" w:lineRule="auto"/>
      </w:pPr>
      <w:r>
        <w:separator/>
      </w:r>
    </w:p>
  </w:footnote>
  <w:footnote w:type="continuationSeparator" w:id="1">
    <w:p w:rsidR="00034DAA" w:rsidRDefault="00034DAA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4735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4735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34DAA"/>
    <w:rsid w:val="000537EF"/>
    <w:rsid w:val="000738F6"/>
    <w:rsid w:val="001F365E"/>
    <w:rsid w:val="00276574"/>
    <w:rsid w:val="003C1727"/>
    <w:rsid w:val="00445F14"/>
    <w:rsid w:val="00476454"/>
    <w:rsid w:val="00531590"/>
    <w:rsid w:val="00566E06"/>
    <w:rsid w:val="00594735"/>
    <w:rsid w:val="0069334D"/>
    <w:rsid w:val="007119EC"/>
    <w:rsid w:val="0086355E"/>
    <w:rsid w:val="00871453"/>
    <w:rsid w:val="0088293C"/>
    <w:rsid w:val="00904F64"/>
    <w:rsid w:val="0097718F"/>
    <w:rsid w:val="009A4CA4"/>
    <w:rsid w:val="00AF6787"/>
    <w:rsid w:val="00B340C7"/>
    <w:rsid w:val="00B52A71"/>
    <w:rsid w:val="00B7014E"/>
    <w:rsid w:val="00BB6DA2"/>
    <w:rsid w:val="00BD0C7D"/>
    <w:rsid w:val="00C43FEC"/>
    <w:rsid w:val="00DE6BE3"/>
    <w:rsid w:val="00E95088"/>
    <w:rsid w:val="00EB7A70"/>
    <w:rsid w:val="00F35AED"/>
    <w:rsid w:val="00F4141B"/>
    <w:rsid w:val="00F5445C"/>
    <w:rsid w:val="00F77E1B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4</cp:revision>
  <cp:lastPrinted>2017-06-21T13:55:00Z</cp:lastPrinted>
  <dcterms:created xsi:type="dcterms:W3CDTF">2017-10-27T11:15:00Z</dcterms:created>
  <dcterms:modified xsi:type="dcterms:W3CDTF">2018-02-22T09:38:00Z</dcterms:modified>
</cp:coreProperties>
</file>